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AF25" w14:textId="3C251A59" w:rsidR="00030331" w:rsidRPr="00A678E5" w:rsidRDefault="00DB723F" w:rsidP="00DB723F">
      <w:pPr>
        <w:jc w:val="center"/>
        <w:rPr>
          <w:b/>
          <w:bCs/>
          <w:sz w:val="36"/>
          <w:szCs w:val="36"/>
        </w:rPr>
      </w:pPr>
      <w:r w:rsidRPr="00A678E5">
        <w:rPr>
          <w:b/>
          <w:bCs/>
          <w:sz w:val="36"/>
          <w:szCs w:val="36"/>
        </w:rPr>
        <w:t>Podmienky na udelenie kreditov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12154"/>
      </w:tblGrid>
      <w:tr w:rsidR="00DB723F" w:rsidRPr="00DB723F" w14:paraId="5F925DA8" w14:textId="77777777" w:rsidTr="004A4DF1">
        <w:tc>
          <w:tcPr>
            <w:tcW w:w="2972" w:type="dxa"/>
          </w:tcPr>
          <w:p w14:paraId="791BF00B" w14:textId="5BB3817D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Názov predmetu</w:t>
            </w:r>
          </w:p>
        </w:tc>
        <w:tc>
          <w:tcPr>
            <w:tcW w:w="12154" w:type="dxa"/>
          </w:tcPr>
          <w:p w14:paraId="3FD4BE39" w14:textId="1438D381" w:rsidR="00DB723F" w:rsidRPr="00DB723F" w:rsidRDefault="00CC5469" w:rsidP="00DB723F">
            <w:pPr>
              <w:rPr>
                <w:sz w:val="28"/>
                <w:szCs w:val="28"/>
              </w:rPr>
            </w:pPr>
            <w:r w:rsidRPr="00CC5469">
              <w:rPr>
                <w:sz w:val="28"/>
                <w:szCs w:val="28"/>
              </w:rPr>
              <w:t>Klinická výživa</w:t>
            </w:r>
          </w:p>
        </w:tc>
      </w:tr>
      <w:tr w:rsidR="00DB723F" w:rsidRPr="00DB723F" w14:paraId="4164CD75" w14:textId="77777777" w:rsidTr="004A4DF1">
        <w:tc>
          <w:tcPr>
            <w:tcW w:w="2972" w:type="dxa"/>
          </w:tcPr>
          <w:p w14:paraId="0D1FE4C7" w14:textId="03ED7B9D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Typ predmetu</w:t>
            </w:r>
          </w:p>
        </w:tc>
        <w:tc>
          <w:tcPr>
            <w:tcW w:w="12154" w:type="dxa"/>
          </w:tcPr>
          <w:p w14:paraId="1B986B9B" w14:textId="287A99A6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Povinný predmet</w:t>
            </w:r>
          </w:p>
        </w:tc>
      </w:tr>
      <w:tr w:rsidR="00DB723F" w:rsidRPr="00DB723F" w14:paraId="307C155A" w14:textId="77777777" w:rsidTr="004A4DF1">
        <w:tc>
          <w:tcPr>
            <w:tcW w:w="2972" w:type="dxa"/>
          </w:tcPr>
          <w:p w14:paraId="532AEB87" w14:textId="0C17C922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Počet kreditov</w:t>
            </w:r>
          </w:p>
        </w:tc>
        <w:tc>
          <w:tcPr>
            <w:tcW w:w="12154" w:type="dxa"/>
          </w:tcPr>
          <w:p w14:paraId="309A74B5" w14:textId="7A56D6FF" w:rsidR="00DB723F" w:rsidRPr="00DB723F" w:rsidRDefault="00CC5469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B723F" w:rsidRPr="00DB723F" w14:paraId="59361943" w14:textId="77777777" w:rsidTr="004A4DF1">
        <w:tc>
          <w:tcPr>
            <w:tcW w:w="2972" w:type="dxa"/>
          </w:tcPr>
          <w:p w14:paraId="234BF01E" w14:textId="08139A1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Stupeň štúdia</w:t>
            </w:r>
          </w:p>
        </w:tc>
        <w:tc>
          <w:tcPr>
            <w:tcW w:w="12154" w:type="dxa"/>
          </w:tcPr>
          <w:p w14:paraId="3347813F" w14:textId="68F804DF" w:rsidR="00DB723F" w:rsidRPr="00DB723F" w:rsidRDefault="00CC5469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B723F" w:rsidRPr="00DB723F">
              <w:rPr>
                <w:sz w:val="28"/>
                <w:szCs w:val="28"/>
              </w:rPr>
              <w:t>.</w:t>
            </w:r>
          </w:p>
        </w:tc>
      </w:tr>
      <w:tr w:rsidR="00DB723F" w:rsidRPr="00DB723F" w14:paraId="5D0ADB19" w14:textId="77777777" w:rsidTr="004A4DF1">
        <w:tc>
          <w:tcPr>
            <w:tcW w:w="2972" w:type="dxa"/>
          </w:tcPr>
          <w:p w14:paraId="0B741535" w14:textId="576D6F0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Vyučujúci</w:t>
            </w:r>
            <w:r w:rsidR="00D714B0">
              <w:rPr>
                <w:sz w:val="28"/>
                <w:szCs w:val="28"/>
              </w:rPr>
              <w:t>, kontakt</w:t>
            </w:r>
          </w:p>
        </w:tc>
        <w:tc>
          <w:tcPr>
            <w:tcW w:w="12154" w:type="dxa"/>
          </w:tcPr>
          <w:p w14:paraId="7F5E3B03" w14:textId="4C9E43EB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 xml:space="preserve">Mgr. </w:t>
            </w:r>
            <w:r w:rsidR="00B45BCE">
              <w:rPr>
                <w:sz w:val="28"/>
                <w:szCs w:val="28"/>
              </w:rPr>
              <w:t>Ľubica Žiška Böhmerová</w:t>
            </w:r>
            <w:r w:rsidRPr="00DB723F">
              <w:rPr>
                <w:sz w:val="28"/>
                <w:szCs w:val="28"/>
              </w:rPr>
              <w:t>, PhD.</w:t>
            </w:r>
            <w:r w:rsidR="00E157CF">
              <w:rPr>
                <w:sz w:val="28"/>
                <w:szCs w:val="28"/>
              </w:rPr>
              <w:t xml:space="preserve">, </w:t>
            </w:r>
            <w:hyperlink r:id="rId5" w:history="1">
              <w:r w:rsidR="00B45BCE" w:rsidRPr="00A74B2D">
                <w:rPr>
                  <w:rStyle w:val="Hypertextovprepojenie"/>
                  <w:sz w:val="28"/>
                  <w:szCs w:val="28"/>
                </w:rPr>
                <w:t>lubica.bohmerova@uniba.sk</w:t>
              </w:r>
            </w:hyperlink>
            <w:r w:rsidR="00B45BCE">
              <w:rPr>
                <w:sz w:val="28"/>
                <w:szCs w:val="28"/>
              </w:rPr>
              <w:t xml:space="preserve"> </w:t>
            </w:r>
          </w:p>
        </w:tc>
      </w:tr>
    </w:tbl>
    <w:p w14:paraId="76709FD8" w14:textId="3093B7F7" w:rsidR="00DB723F" w:rsidRDefault="00DB723F" w:rsidP="00BF5EC9">
      <w:pPr>
        <w:spacing w:after="0" w:line="240" w:lineRule="auto"/>
        <w:rPr>
          <w:b/>
          <w:bCs/>
          <w:sz w:val="28"/>
          <w:szCs w:val="28"/>
        </w:rPr>
      </w:pPr>
    </w:p>
    <w:p w14:paraId="380E80DA" w14:textId="77777777" w:rsidR="00B45BCE" w:rsidRDefault="00DB723F" w:rsidP="00B45BCE">
      <w:pPr>
        <w:spacing w:after="0" w:line="240" w:lineRule="auto"/>
        <w:rPr>
          <w:b/>
          <w:bCs/>
          <w:sz w:val="28"/>
          <w:szCs w:val="28"/>
        </w:rPr>
      </w:pPr>
      <w:r w:rsidRPr="004A4DF1">
        <w:rPr>
          <w:b/>
          <w:bCs/>
          <w:sz w:val="28"/>
          <w:szCs w:val="28"/>
        </w:rPr>
        <w:t>Na udelenie kreditov je študent povinný splniť:</w:t>
      </w:r>
      <w:r w:rsidR="00B45BCE">
        <w:rPr>
          <w:b/>
          <w:bCs/>
          <w:sz w:val="28"/>
          <w:szCs w:val="28"/>
        </w:rPr>
        <w:t xml:space="preserve"> </w:t>
      </w:r>
    </w:p>
    <w:p w14:paraId="465F2283" w14:textId="740315D1" w:rsidR="00B45BCE" w:rsidRPr="00B45BCE" w:rsidRDefault="00B45BCE" w:rsidP="00B45BCE">
      <w:pPr>
        <w:spacing w:after="0" w:line="240" w:lineRule="auto"/>
        <w:rPr>
          <w:b/>
          <w:bCs/>
          <w:sz w:val="28"/>
          <w:szCs w:val="28"/>
        </w:rPr>
      </w:pPr>
      <w:r w:rsidRPr="00B45BCE">
        <w:rPr>
          <w:b/>
          <w:bCs/>
          <w:sz w:val="28"/>
          <w:szCs w:val="28"/>
        </w:rPr>
        <w:t>•</w:t>
      </w:r>
      <w:r w:rsidRPr="00B45BCE">
        <w:rPr>
          <w:b/>
          <w:bCs/>
          <w:sz w:val="28"/>
          <w:szCs w:val="28"/>
        </w:rPr>
        <w:tab/>
        <w:t>aktívna účasť študenta na seminároch</w:t>
      </w:r>
    </w:p>
    <w:p w14:paraId="3522FF1C" w14:textId="1C838750" w:rsidR="00B45BCE" w:rsidRDefault="00B45BCE" w:rsidP="00B45BCE">
      <w:pPr>
        <w:spacing w:after="0" w:line="240" w:lineRule="auto"/>
        <w:rPr>
          <w:b/>
          <w:bCs/>
          <w:sz w:val="28"/>
          <w:szCs w:val="28"/>
        </w:rPr>
      </w:pPr>
      <w:r w:rsidRPr="00B45BCE">
        <w:rPr>
          <w:b/>
          <w:bCs/>
          <w:sz w:val="28"/>
          <w:szCs w:val="28"/>
        </w:rPr>
        <w:t>•</w:t>
      </w:r>
      <w:r w:rsidRPr="00B45BCE">
        <w:rPr>
          <w:b/>
          <w:bCs/>
          <w:sz w:val="28"/>
          <w:szCs w:val="28"/>
        </w:rPr>
        <w:tab/>
        <w:t>odovzdanie 1</w:t>
      </w:r>
      <w:r>
        <w:rPr>
          <w:b/>
          <w:bCs/>
          <w:sz w:val="28"/>
          <w:szCs w:val="28"/>
        </w:rPr>
        <w:t xml:space="preserve"> </w:t>
      </w:r>
      <w:r w:rsidRPr="00B45BCE">
        <w:rPr>
          <w:b/>
          <w:bCs/>
          <w:sz w:val="28"/>
          <w:szCs w:val="28"/>
        </w:rPr>
        <w:t>seminárnej práce na zadanú tému</w:t>
      </w:r>
    </w:p>
    <w:p w14:paraId="2E055965" w14:textId="27705BEE" w:rsidR="00DB723F" w:rsidRPr="00B45BCE" w:rsidRDefault="00B45BCE" w:rsidP="00B45BCE">
      <w:pPr>
        <w:pStyle w:val="Odsekzoznamu"/>
        <w:numPr>
          <w:ilvl w:val="0"/>
          <w:numId w:val="8"/>
        </w:numPr>
        <w:spacing w:after="0" w:line="240" w:lineRule="auto"/>
        <w:ind w:hanging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  <w:r w:rsidRPr="00B45BCE">
        <w:rPr>
          <w:b/>
          <w:bCs/>
          <w:sz w:val="28"/>
          <w:szCs w:val="28"/>
        </w:rPr>
        <w:t>bsolvovanie záverečnej písomnej skúšky</w:t>
      </w:r>
    </w:p>
    <w:p w14:paraId="1B1A0DF6" w14:textId="77777777" w:rsidR="00BF5EC9" w:rsidRPr="00BF5EC9" w:rsidRDefault="00BF5EC9" w:rsidP="00BF5EC9">
      <w:pPr>
        <w:spacing w:after="0" w:line="240" w:lineRule="auto"/>
        <w:rPr>
          <w:sz w:val="28"/>
          <w:szCs w:val="28"/>
        </w:rPr>
      </w:pPr>
    </w:p>
    <w:p w14:paraId="5D6050CD" w14:textId="2C25FEBB" w:rsidR="00DB723F" w:rsidRDefault="00DB723F" w:rsidP="00BF5EC9">
      <w:pPr>
        <w:spacing w:after="0" w:line="240" w:lineRule="auto"/>
        <w:rPr>
          <w:sz w:val="28"/>
          <w:szCs w:val="28"/>
        </w:rPr>
      </w:pPr>
    </w:p>
    <w:p w14:paraId="21838D82" w14:textId="33690E42" w:rsidR="00BF5EC9" w:rsidRPr="00A678E5" w:rsidRDefault="00B45BCE" w:rsidP="00BF5EC9">
      <w:pPr>
        <w:pStyle w:val="Odsekzoznamu"/>
        <w:numPr>
          <w:ilvl w:val="0"/>
          <w:numId w:val="1"/>
        </w:numPr>
        <w:spacing w:after="0" w:line="240" w:lineRule="auto"/>
        <w:ind w:left="284" w:hanging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Písomná </w:t>
      </w:r>
      <w:r w:rsidR="00BF5EC9" w:rsidRPr="00A678E5">
        <w:rPr>
          <w:b/>
          <w:bCs/>
          <w:sz w:val="28"/>
          <w:szCs w:val="28"/>
        </w:rPr>
        <w:t>skúška z</w:t>
      </w:r>
      <w:r w:rsidR="00CC5469">
        <w:rPr>
          <w:b/>
          <w:bCs/>
          <w:sz w:val="28"/>
          <w:szCs w:val="28"/>
        </w:rPr>
        <w:t> Klinickej výživy</w:t>
      </w:r>
      <w:r w:rsidR="00BD79D0">
        <w:rPr>
          <w:b/>
          <w:bCs/>
          <w:sz w:val="28"/>
          <w:szCs w:val="28"/>
        </w:rPr>
        <w:t xml:space="preserve"> </w:t>
      </w:r>
      <w:r w:rsidR="00BD79D0" w:rsidRPr="00BD79D0">
        <w:rPr>
          <w:sz w:val="28"/>
          <w:szCs w:val="28"/>
        </w:rPr>
        <w:t>(</w:t>
      </w:r>
      <w:r>
        <w:rPr>
          <w:sz w:val="28"/>
          <w:szCs w:val="28"/>
        </w:rPr>
        <w:t>9</w:t>
      </w:r>
      <w:r w:rsidR="00BD79D0">
        <w:rPr>
          <w:sz w:val="28"/>
          <w:szCs w:val="28"/>
        </w:rPr>
        <w:t>0</w:t>
      </w:r>
      <w:r w:rsidR="00BD79D0" w:rsidRPr="00BD79D0">
        <w:rPr>
          <w:sz w:val="28"/>
          <w:szCs w:val="28"/>
        </w:rPr>
        <w:t xml:space="preserve"> % do celkového hodnotenia)</w:t>
      </w:r>
    </w:p>
    <w:p w14:paraId="1A9EBBFC" w14:textId="29745EB8" w:rsidR="0005475B" w:rsidRDefault="00BF5EC9" w:rsidP="0005475B">
      <w:pPr>
        <w:pStyle w:val="Odsekzoznamu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BF5EC9">
        <w:rPr>
          <w:sz w:val="28"/>
          <w:szCs w:val="28"/>
        </w:rPr>
        <w:t>skúška sa realizuje v skúškovom období</w:t>
      </w:r>
    </w:p>
    <w:p w14:paraId="689B3ECD" w14:textId="37510FA9" w:rsidR="00A678E5" w:rsidRPr="00A678E5" w:rsidRDefault="0005475B" w:rsidP="00B45BCE">
      <w:pPr>
        <w:spacing w:after="0" w:line="24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>Okruhy na skúš</w:t>
      </w:r>
      <w:r w:rsidR="00B45BCE">
        <w:rPr>
          <w:sz w:val="28"/>
          <w:szCs w:val="28"/>
        </w:rPr>
        <w:t>ku z</w:t>
      </w:r>
      <w:r w:rsidR="00CC5469">
        <w:rPr>
          <w:sz w:val="28"/>
          <w:szCs w:val="28"/>
        </w:rPr>
        <w:t xml:space="preserve"> predmetu Klinická </w:t>
      </w:r>
      <w:r w:rsidR="00B45BCE">
        <w:rPr>
          <w:sz w:val="28"/>
          <w:szCs w:val="28"/>
        </w:rPr>
        <w:t>výživ</w:t>
      </w:r>
      <w:r w:rsidR="00CC5469">
        <w:rPr>
          <w:sz w:val="28"/>
          <w:szCs w:val="28"/>
        </w:rPr>
        <w:t>a</w:t>
      </w:r>
      <w:r w:rsidR="00B45BCE">
        <w:rPr>
          <w:sz w:val="28"/>
          <w:szCs w:val="28"/>
        </w:rPr>
        <w:t>:</w:t>
      </w:r>
    </w:p>
    <w:p w14:paraId="68952468" w14:textId="4466A985" w:rsidR="00572801" w:rsidRDefault="00B16F8B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B16F8B">
        <w:rPr>
          <w:rFonts w:ascii="Arial" w:hAnsi="Arial" w:cs="Arial"/>
          <w:sz w:val="24"/>
          <w:szCs w:val="24"/>
        </w:rPr>
        <w:t xml:space="preserve">Vzťah výživy k zdraviu a chorobám, stručná fyziológia výživy </w:t>
      </w:r>
      <w:r w:rsidR="00572801">
        <w:rPr>
          <w:rFonts w:ascii="Arial" w:hAnsi="Arial" w:cs="Arial"/>
          <w:sz w:val="24"/>
          <w:szCs w:val="24"/>
        </w:rPr>
        <w:t>Výživové potreby človeka</w:t>
      </w:r>
    </w:p>
    <w:p w14:paraId="3CA29E12" w14:textId="1EC218F9" w:rsidR="00572801" w:rsidRDefault="00B16F8B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B16F8B">
        <w:rPr>
          <w:rFonts w:ascii="Arial" w:hAnsi="Arial" w:cs="Arial"/>
          <w:sz w:val="24"/>
          <w:szCs w:val="24"/>
        </w:rPr>
        <w:t xml:space="preserve">Osobitosti a zásady výživy pri diabetes mellitus I. a II. typu </w:t>
      </w:r>
    </w:p>
    <w:p w14:paraId="4596EEC8" w14:textId="69958BA6" w:rsidR="00572801" w:rsidRDefault="00B16F8B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B16F8B">
        <w:rPr>
          <w:rFonts w:ascii="Arial" w:hAnsi="Arial" w:cs="Arial"/>
          <w:sz w:val="24"/>
          <w:szCs w:val="24"/>
        </w:rPr>
        <w:t xml:space="preserve">Osobitosti a zásady výživy pri hypertenzii, hypertenzia </w:t>
      </w:r>
    </w:p>
    <w:p w14:paraId="4A534B1E" w14:textId="5675A744" w:rsidR="00572801" w:rsidRDefault="00B16F8B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B16F8B">
        <w:rPr>
          <w:rFonts w:ascii="Arial" w:hAnsi="Arial" w:cs="Arial"/>
          <w:sz w:val="24"/>
          <w:szCs w:val="24"/>
        </w:rPr>
        <w:t xml:space="preserve">Diétna liečba obezity, základné princípy diétnej liečby pri obezite </w:t>
      </w:r>
    </w:p>
    <w:p w14:paraId="78759D47" w14:textId="1B7E97FE" w:rsidR="00572801" w:rsidRDefault="00B16F8B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B16F8B">
        <w:rPr>
          <w:rFonts w:ascii="Arial" w:hAnsi="Arial" w:cs="Arial"/>
          <w:sz w:val="24"/>
          <w:szCs w:val="24"/>
        </w:rPr>
        <w:t xml:space="preserve">Osobitosti a zásady výživy pri ateroskleróze, faktory spôsobujúce aterosklerózu </w:t>
      </w:r>
    </w:p>
    <w:p w14:paraId="028CD52E" w14:textId="597FE627" w:rsidR="00572801" w:rsidRPr="00B16F8B" w:rsidRDefault="00B16F8B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B16F8B">
        <w:rPr>
          <w:rFonts w:ascii="Arial" w:hAnsi="Arial" w:cs="Arial"/>
          <w:sz w:val="24"/>
          <w:szCs w:val="24"/>
        </w:rPr>
        <w:t>Podvýživa, mentálna anorexia a bulímia, depresie, malnutrícia, nedostatočný prívod energie</w:t>
      </w:r>
      <w:r>
        <w:rPr>
          <w:rFonts w:ascii="Arial" w:hAnsi="Arial" w:cs="Arial"/>
          <w:sz w:val="24"/>
          <w:szCs w:val="24"/>
        </w:rPr>
        <w:t>.</w:t>
      </w:r>
    </w:p>
    <w:p w14:paraId="483603A6" w14:textId="77777777" w:rsidR="00B16F8B" w:rsidRDefault="00B16F8B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B16F8B">
        <w:rPr>
          <w:rFonts w:ascii="Arial" w:hAnsi="Arial" w:cs="Arial"/>
          <w:sz w:val="24"/>
          <w:szCs w:val="24"/>
        </w:rPr>
        <w:t xml:space="preserve">Vegetariánstvo </w:t>
      </w:r>
    </w:p>
    <w:p w14:paraId="41007C4F" w14:textId="1058A098" w:rsidR="00572801" w:rsidRPr="00B16F8B" w:rsidRDefault="00B16F8B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B16F8B">
        <w:rPr>
          <w:rFonts w:ascii="Arial" w:hAnsi="Arial" w:cs="Arial"/>
          <w:sz w:val="24"/>
          <w:szCs w:val="24"/>
        </w:rPr>
        <w:t xml:space="preserve">Osobitosti a zásady výživy v tehotenstve a laktácii </w:t>
      </w:r>
    </w:p>
    <w:p w14:paraId="4AADA90E" w14:textId="35F4AC44" w:rsidR="00572801" w:rsidRDefault="00B16F8B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B16F8B">
        <w:rPr>
          <w:rFonts w:ascii="Arial" w:hAnsi="Arial" w:cs="Arial"/>
          <w:sz w:val="24"/>
          <w:szCs w:val="24"/>
        </w:rPr>
        <w:t xml:space="preserve">Diéta v prevencii a liečbe nádorových ochorení, výživa a onkologické ochorenia </w:t>
      </w:r>
      <w:r w:rsidR="00572801">
        <w:rPr>
          <w:rFonts w:ascii="Arial" w:hAnsi="Arial" w:cs="Arial"/>
          <w:sz w:val="24"/>
          <w:szCs w:val="24"/>
        </w:rPr>
        <w:t xml:space="preserve"> </w:t>
      </w:r>
    </w:p>
    <w:p w14:paraId="033B6D6F" w14:textId="5B6969AC" w:rsidR="00572801" w:rsidRDefault="00B16F8B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B16F8B">
        <w:rPr>
          <w:rFonts w:ascii="Arial" w:hAnsi="Arial" w:cs="Arial"/>
          <w:sz w:val="24"/>
          <w:szCs w:val="24"/>
        </w:rPr>
        <w:t xml:space="preserve">Osobitosti a zásady výživy pri osteoporóze </w:t>
      </w:r>
    </w:p>
    <w:p w14:paraId="19E1EBA8" w14:textId="50D86ED3" w:rsidR="00572801" w:rsidRDefault="00B16F8B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B16F8B">
        <w:rPr>
          <w:rFonts w:ascii="Arial" w:hAnsi="Arial" w:cs="Arial"/>
          <w:sz w:val="24"/>
          <w:szCs w:val="24"/>
        </w:rPr>
        <w:t xml:space="preserve">Výživové aspekty pri ochoreniach tráviacej sústavy, diéta pri ochoreniach žlčníku a pankreasu </w:t>
      </w:r>
    </w:p>
    <w:p w14:paraId="1A2078FC" w14:textId="2A324642" w:rsidR="00713B7F" w:rsidRDefault="00713B7F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713B7F">
        <w:rPr>
          <w:rFonts w:ascii="Arial" w:hAnsi="Arial" w:cs="Arial"/>
          <w:sz w:val="24"/>
          <w:szCs w:val="24"/>
        </w:rPr>
        <w:t>Výživové aspekty pri nefrologických ochoreniach, výživa v terapii pri zníženej funkcii ochorení ľadvín</w:t>
      </w:r>
    </w:p>
    <w:p w14:paraId="65BE1AE1" w14:textId="66394EA5" w:rsidR="00713B7F" w:rsidRDefault="00713B7F" w:rsidP="00572801">
      <w:pPr>
        <w:pStyle w:val="Odsekzoznamu"/>
        <w:numPr>
          <w:ilvl w:val="0"/>
          <w:numId w:val="9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713B7F">
        <w:rPr>
          <w:rFonts w:ascii="Arial" w:hAnsi="Arial" w:cs="Arial"/>
          <w:sz w:val="24"/>
          <w:szCs w:val="24"/>
        </w:rPr>
        <w:t>Potravinové alergie a poruchy imunity, gastrointestinálne alergie</w:t>
      </w:r>
    </w:p>
    <w:p w14:paraId="71507CE2" w14:textId="078146EE" w:rsidR="00BD79D0" w:rsidRPr="00713B7F" w:rsidRDefault="00BD79D0" w:rsidP="00BD79D0">
      <w:pPr>
        <w:pStyle w:val="Odsekzoznamu"/>
        <w:numPr>
          <w:ilvl w:val="0"/>
          <w:numId w:val="1"/>
        </w:numPr>
        <w:spacing w:after="0" w:line="240" w:lineRule="auto"/>
        <w:ind w:left="284" w:hanging="284"/>
        <w:rPr>
          <w:b/>
          <w:bCs/>
          <w:sz w:val="28"/>
          <w:szCs w:val="28"/>
        </w:rPr>
      </w:pPr>
      <w:r w:rsidRPr="00713B7F">
        <w:rPr>
          <w:b/>
          <w:bCs/>
          <w:sz w:val="28"/>
          <w:szCs w:val="28"/>
        </w:rPr>
        <w:lastRenderedPageBreak/>
        <w:t xml:space="preserve">časť na seminároch </w:t>
      </w:r>
      <w:r w:rsidRPr="00713B7F">
        <w:rPr>
          <w:sz w:val="28"/>
          <w:szCs w:val="28"/>
        </w:rPr>
        <w:t>(10 % do celkového hodnotenia)</w:t>
      </w:r>
    </w:p>
    <w:p w14:paraId="48FF4182" w14:textId="33469A9A" w:rsidR="00BD79D0" w:rsidRDefault="00BD79D0" w:rsidP="00BD79D0">
      <w:pPr>
        <w:spacing w:after="0" w:line="24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>Minimálne 80 % (20 % ospravedlnenej neúčasti).</w:t>
      </w:r>
    </w:p>
    <w:p w14:paraId="2366319A" w14:textId="77777777" w:rsidR="00BD79D0" w:rsidRDefault="00BD79D0" w:rsidP="00BD79D0">
      <w:pPr>
        <w:spacing w:after="0" w:line="240" w:lineRule="auto"/>
        <w:rPr>
          <w:sz w:val="28"/>
          <w:szCs w:val="28"/>
        </w:rPr>
      </w:pPr>
    </w:p>
    <w:p w14:paraId="09E70180" w14:textId="77777777" w:rsidR="00CC5469" w:rsidRDefault="00CC5469" w:rsidP="00BD79D0">
      <w:pPr>
        <w:spacing w:after="0" w:line="24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Štúdijná literatúra: </w:t>
      </w:r>
    </w:p>
    <w:p w14:paraId="04F78DCF" w14:textId="40C89FD2" w:rsidR="00CC5469" w:rsidRDefault="00CC5469" w:rsidP="00BD79D0">
      <w:pPr>
        <w:spacing w:after="0" w:line="240" w:lineRule="auto"/>
        <w:ind w:firstLine="284"/>
        <w:rPr>
          <w:sz w:val="28"/>
          <w:szCs w:val="28"/>
        </w:rPr>
      </w:pPr>
      <w:r w:rsidRPr="00CC5469">
        <w:rPr>
          <w:sz w:val="28"/>
          <w:szCs w:val="28"/>
        </w:rPr>
        <w:t>Böhmerová, Ľ. Klinická výživa, Učebné texty pre študentov FTVŠ. Slovenská vedecká spoločnosť pre telesnú výchovu a šport 2021.</w:t>
      </w:r>
    </w:p>
    <w:p w14:paraId="6BA823D0" w14:textId="2C72CB50" w:rsidR="00CC5469" w:rsidRDefault="00CC5469" w:rsidP="00BD79D0">
      <w:pPr>
        <w:spacing w:after="0" w:line="240" w:lineRule="auto"/>
        <w:ind w:firstLine="284"/>
        <w:rPr>
          <w:sz w:val="28"/>
          <w:szCs w:val="28"/>
        </w:rPr>
      </w:pPr>
    </w:p>
    <w:p w14:paraId="3D9D94BB" w14:textId="77777777" w:rsidR="00CC5469" w:rsidRDefault="00CC5469" w:rsidP="00CC5469">
      <w:pPr>
        <w:spacing w:after="0" w:line="24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>Študent musí splniť každú z podmienok na udelenie kreditov.</w:t>
      </w:r>
    </w:p>
    <w:p w14:paraId="4AEE9381" w14:textId="77777777" w:rsidR="00CC5469" w:rsidRDefault="00CC5469" w:rsidP="00BD79D0">
      <w:pPr>
        <w:spacing w:after="0" w:line="240" w:lineRule="auto"/>
        <w:ind w:firstLine="284"/>
        <w:rPr>
          <w:sz w:val="28"/>
          <w:szCs w:val="28"/>
        </w:rPr>
      </w:pPr>
    </w:p>
    <w:p w14:paraId="47BB6CA2" w14:textId="7C4353D8" w:rsidR="00BD79D0" w:rsidRPr="00BD79D0" w:rsidRDefault="00BD79D0" w:rsidP="00BD79D0">
      <w:pPr>
        <w:spacing w:after="0" w:line="240" w:lineRule="auto"/>
        <w:rPr>
          <w:sz w:val="28"/>
          <w:szCs w:val="28"/>
        </w:rPr>
      </w:pPr>
    </w:p>
    <w:p w14:paraId="3DF4933C" w14:textId="4045A9AF" w:rsidR="00BD79D0" w:rsidRPr="00BD79D0" w:rsidRDefault="00BD79D0" w:rsidP="00BD79D0">
      <w:pPr>
        <w:spacing w:after="0" w:line="240" w:lineRule="auto"/>
        <w:ind w:firstLine="284"/>
        <w:rPr>
          <w:sz w:val="28"/>
          <w:szCs w:val="28"/>
        </w:rPr>
      </w:pPr>
      <w:r w:rsidRPr="00BD79D0">
        <w:rPr>
          <w:sz w:val="28"/>
          <w:szCs w:val="28"/>
        </w:rPr>
        <w:t>Celkové hodnotenie predmetu:</w:t>
      </w:r>
    </w:p>
    <w:p w14:paraId="4B8B7B8F" w14:textId="6F80E692" w:rsidR="00BD79D0" w:rsidRPr="00BD79D0" w:rsidRDefault="00BD79D0" w:rsidP="00BD79D0">
      <w:pPr>
        <w:ind w:firstLine="284"/>
        <w:rPr>
          <w:sz w:val="28"/>
          <w:szCs w:val="28"/>
        </w:rPr>
      </w:pPr>
      <w:r w:rsidRPr="00BD79D0">
        <w:rPr>
          <w:sz w:val="28"/>
          <w:szCs w:val="28"/>
        </w:rPr>
        <w:t>A, 92 – 100 %; B, 84 – 91 %; C, 76 – 83 %; D, 68 – 75 %; E, 60 – 67 %; Fx, 59 % a menej.</w:t>
      </w:r>
    </w:p>
    <w:sectPr w:rsidR="00BD79D0" w:rsidRPr="00BD79D0" w:rsidSect="007652A0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95F69"/>
    <w:multiLevelType w:val="hybridMultilevel"/>
    <w:tmpl w:val="EEF4BF6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2A76E7"/>
    <w:multiLevelType w:val="hybridMultilevel"/>
    <w:tmpl w:val="89F4C7F4"/>
    <w:lvl w:ilvl="0" w:tplc="701077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C5B47"/>
    <w:multiLevelType w:val="hybridMultilevel"/>
    <w:tmpl w:val="EBCC6E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25060"/>
    <w:multiLevelType w:val="hybridMultilevel"/>
    <w:tmpl w:val="8D3A917E"/>
    <w:lvl w:ilvl="0" w:tplc="57B65412">
      <w:start w:val="3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E66221"/>
    <w:multiLevelType w:val="hybridMultilevel"/>
    <w:tmpl w:val="992219F2"/>
    <w:lvl w:ilvl="0" w:tplc="D6285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7101D"/>
    <w:multiLevelType w:val="hybridMultilevel"/>
    <w:tmpl w:val="AA54EF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B511D4"/>
    <w:multiLevelType w:val="hybridMultilevel"/>
    <w:tmpl w:val="516AB7E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5A12DA"/>
    <w:multiLevelType w:val="hybridMultilevel"/>
    <w:tmpl w:val="EB28F9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8316F"/>
    <w:multiLevelType w:val="hybridMultilevel"/>
    <w:tmpl w:val="5BF8C828"/>
    <w:lvl w:ilvl="0" w:tplc="701077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602553">
    <w:abstractNumId w:val="2"/>
  </w:num>
  <w:num w:numId="2" w16cid:durableId="826476631">
    <w:abstractNumId w:val="4"/>
  </w:num>
  <w:num w:numId="3" w16cid:durableId="2072800373">
    <w:abstractNumId w:val="3"/>
  </w:num>
  <w:num w:numId="4" w16cid:durableId="573202419">
    <w:abstractNumId w:val="7"/>
  </w:num>
  <w:num w:numId="5" w16cid:durableId="1563520353">
    <w:abstractNumId w:val="0"/>
  </w:num>
  <w:num w:numId="6" w16cid:durableId="1261254925">
    <w:abstractNumId w:val="5"/>
  </w:num>
  <w:num w:numId="7" w16cid:durableId="115028020">
    <w:abstractNumId w:val="8"/>
  </w:num>
  <w:num w:numId="8" w16cid:durableId="878475938">
    <w:abstractNumId w:val="1"/>
  </w:num>
  <w:num w:numId="9" w16cid:durableId="19940206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czNjI3MDW0tDQzNzVV0lEKTi0uzszPAykwrgUABS+zkiwAAAA="/>
  </w:docVars>
  <w:rsids>
    <w:rsidRoot w:val="007652A0"/>
    <w:rsid w:val="00030331"/>
    <w:rsid w:val="0005475B"/>
    <w:rsid w:val="000D18F8"/>
    <w:rsid w:val="003B1888"/>
    <w:rsid w:val="004A4DF1"/>
    <w:rsid w:val="00572801"/>
    <w:rsid w:val="006460D4"/>
    <w:rsid w:val="00713B7F"/>
    <w:rsid w:val="007652A0"/>
    <w:rsid w:val="00A678E5"/>
    <w:rsid w:val="00A90B71"/>
    <w:rsid w:val="00B16F8B"/>
    <w:rsid w:val="00B45BCE"/>
    <w:rsid w:val="00BD79D0"/>
    <w:rsid w:val="00BF5EC9"/>
    <w:rsid w:val="00CC5469"/>
    <w:rsid w:val="00D714B0"/>
    <w:rsid w:val="00DB723F"/>
    <w:rsid w:val="00E1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161E"/>
  <w15:chartTrackingRefBased/>
  <w15:docId w15:val="{D76135A3-F1D4-429B-8E4C-25604DD5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B7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DB723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678E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67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ubica.bohmerova@uniba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Seman František</dc:creator>
  <cp:keywords/>
  <dc:description/>
  <cp:lastModifiedBy>Schickhofer Peter</cp:lastModifiedBy>
  <cp:revision>2</cp:revision>
  <dcterms:created xsi:type="dcterms:W3CDTF">2022-12-12T09:49:00Z</dcterms:created>
  <dcterms:modified xsi:type="dcterms:W3CDTF">2022-12-12T09:49:00Z</dcterms:modified>
</cp:coreProperties>
</file>